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29" w:rsidRDefault="008E5F65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88596C">
        <w:rPr>
          <w:rFonts w:ascii="Bookman Old Style" w:hAnsi="Bookman Old Style"/>
          <w:b/>
          <w:color w:val="00B050"/>
          <w:sz w:val="28"/>
          <w:szCs w:val="28"/>
        </w:rPr>
        <w:t xml:space="preserve">Learning Services </w:t>
      </w:r>
      <w:r>
        <w:rPr>
          <w:rFonts w:ascii="Bookman Old Style" w:hAnsi="Bookman Old Style"/>
          <w:b/>
          <w:sz w:val="28"/>
          <w:szCs w:val="28"/>
        </w:rPr>
        <w:t xml:space="preserve">- </w:t>
      </w:r>
      <w:r w:rsidR="00353029">
        <w:rPr>
          <w:rFonts w:ascii="Bookman Old Style" w:hAnsi="Bookman Old Style"/>
          <w:b/>
          <w:sz w:val="28"/>
          <w:szCs w:val="28"/>
        </w:rPr>
        <w:t xml:space="preserve">Learning Support Team </w:t>
      </w:r>
    </w:p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</w:t>
      </w:r>
      <w:r w:rsidR="00EA5F6C">
        <w:rPr>
          <w:rFonts w:ascii="Bookman Old Style" w:hAnsi="Bookman Old Style"/>
          <w:b/>
          <w:sz w:val="28"/>
          <w:szCs w:val="28"/>
        </w:rPr>
        <w:t>November</w:t>
      </w:r>
      <w:r w:rsidR="00CA4AED">
        <w:rPr>
          <w:rFonts w:ascii="Bookman Old Style" w:hAnsi="Bookman Old Style"/>
          <w:b/>
          <w:sz w:val="28"/>
          <w:szCs w:val="28"/>
        </w:rPr>
        <w:t xml:space="preserve"> 2012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520"/>
        <w:gridCol w:w="6390"/>
        <w:gridCol w:w="180"/>
        <w:gridCol w:w="2031"/>
      </w:tblGrid>
      <w:tr w:rsidR="00600414" w:rsidRPr="00600414" w:rsidTr="00DF3FD7">
        <w:trPr>
          <w:trHeight w:val="269"/>
        </w:trPr>
        <w:tc>
          <w:tcPr>
            <w:tcW w:w="252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39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  <w:gridSpan w:val="2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DF3FD7">
        <w:trPr>
          <w:trHeight w:val="638"/>
        </w:trPr>
        <w:tc>
          <w:tcPr>
            <w:tcW w:w="2520" w:type="dxa"/>
          </w:tcPr>
          <w:p w:rsidR="0011463C" w:rsidRDefault="00353029" w:rsidP="00321CE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LST-LS</w:t>
            </w:r>
            <w:r w:rsidR="0011463C">
              <w:rPr>
                <w:rFonts w:asciiTheme="minorHAnsi" w:hAnsiTheme="minorHAnsi" w:cs="Courier New"/>
                <w:b/>
              </w:rPr>
              <w:t xml:space="preserve"> </w:t>
            </w:r>
            <w:r w:rsidR="00321CE6">
              <w:rPr>
                <w:rFonts w:asciiTheme="minorHAnsi" w:hAnsiTheme="minorHAnsi" w:cs="Courier New"/>
                <w:b/>
              </w:rPr>
              <w:t>General Information</w:t>
            </w:r>
          </w:p>
        </w:tc>
        <w:tc>
          <w:tcPr>
            <w:tcW w:w="6390" w:type="dxa"/>
          </w:tcPr>
          <w:p w:rsidR="00DF3FD7" w:rsidRPr="00DF3FD7" w:rsidRDefault="00DF3FD7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F3FD7">
              <w:rPr>
                <w:rFonts w:asciiTheme="minorHAnsi" w:hAnsiTheme="minorHAnsi" w:cstheme="minorHAnsi"/>
              </w:rPr>
              <w:t>Next meeting – Tuesday, February 12</w:t>
            </w:r>
          </w:p>
          <w:p w:rsidR="00321CE6" w:rsidRPr="00DF3FD7" w:rsidRDefault="00DF3FD7" w:rsidP="00446E8B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Agendas and meeting dates are posted at</w:t>
            </w:r>
            <w:r w:rsidR="00353029" w:rsidRPr="0088596C">
              <w:rPr>
                <w:rFonts w:asciiTheme="minorHAnsi" w:hAnsiTheme="minorHAnsi" w:cstheme="minorHAnsi"/>
              </w:rPr>
              <w:t xml:space="preserve">: </w:t>
            </w:r>
            <w:hyperlink r:id="rId6" w:history="1">
              <w:r w:rsidR="00353029" w:rsidRPr="0088596C">
                <w:rPr>
                  <w:rStyle w:val="Hyperlink"/>
                  <w:rFonts w:asciiTheme="minorHAnsi" w:hAnsiTheme="minorHAnsi" w:cstheme="minorHAnsi"/>
                </w:rPr>
                <w:t>http://cesd-aisi-5.wikispaces.com/home</w:t>
              </w:r>
            </w:hyperlink>
          </w:p>
        </w:tc>
        <w:tc>
          <w:tcPr>
            <w:tcW w:w="2211" w:type="dxa"/>
            <w:gridSpan w:val="2"/>
          </w:tcPr>
          <w:p w:rsidR="0011463C" w:rsidRDefault="0011463C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03255F" w:rsidRPr="00600414" w:rsidTr="00DF3FD7">
        <w:trPr>
          <w:trHeight w:val="827"/>
        </w:trPr>
        <w:tc>
          <w:tcPr>
            <w:tcW w:w="2520" w:type="dxa"/>
          </w:tcPr>
          <w:p w:rsidR="0003255F" w:rsidRDefault="0003255F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Students Matter Committee</w:t>
            </w:r>
          </w:p>
        </w:tc>
        <w:tc>
          <w:tcPr>
            <w:tcW w:w="6390" w:type="dxa"/>
          </w:tcPr>
          <w:p w:rsidR="0003255F" w:rsidRDefault="0088596C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 are choosing our Students Matter committee this month!</w:t>
            </w:r>
          </w:p>
          <w:p w:rsidR="0003255F" w:rsidRPr="00DF3FD7" w:rsidRDefault="0088596C" w:rsidP="00DF3FD7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 had over 1400 responses to our online survey</w:t>
            </w:r>
          </w:p>
        </w:tc>
        <w:tc>
          <w:tcPr>
            <w:tcW w:w="2211" w:type="dxa"/>
            <w:gridSpan w:val="2"/>
          </w:tcPr>
          <w:p w:rsidR="0003255F" w:rsidRDefault="0003255F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BC0FF7">
        <w:trPr>
          <w:trHeight w:val="575"/>
        </w:trPr>
        <w:tc>
          <w:tcPr>
            <w:tcW w:w="11121" w:type="dxa"/>
            <w:gridSpan w:val="4"/>
            <w:shd w:val="clear" w:color="auto" w:fill="4F81BD" w:themeFill="accent1"/>
          </w:tcPr>
          <w:p w:rsidR="00C63BB8" w:rsidRPr="0088596C" w:rsidRDefault="008C0CA7" w:rsidP="005221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8596C">
              <w:rPr>
                <w:rFonts w:asciiTheme="minorHAnsi" w:hAnsiTheme="minorHAnsi" w:cstheme="minorHAnsi"/>
                <w:b/>
              </w:rPr>
              <w:t>Learning</w:t>
            </w:r>
            <w:r w:rsidR="00C63BB8" w:rsidRPr="0088596C">
              <w:rPr>
                <w:rFonts w:asciiTheme="minorHAnsi" w:hAnsiTheme="minorHAnsi" w:cstheme="minorHAnsi"/>
                <w:b/>
              </w:rPr>
              <w:t xml:space="preserve"> Opportunities</w:t>
            </w:r>
          </w:p>
        </w:tc>
      </w:tr>
      <w:tr w:rsidR="007155AC" w:rsidRPr="00600414" w:rsidTr="00DF3FD7">
        <w:trPr>
          <w:trHeight w:val="899"/>
        </w:trPr>
        <w:tc>
          <w:tcPr>
            <w:tcW w:w="2520" w:type="dxa"/>
          </w:tcPr>
          <w:p w:rsidR="007155AC" w:rsidRDefault="0088596C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Penny Kittle</w:t>
            </w:r>
          </w:p>
          <w:p w:rsidR="0088596C" w:rsidRDefault="0088596C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(Adolescent Writing)</w:t>
            </w:r>
          </w:p>
          <w:p w:rsidR="00D34406" w:rsidRDefault="00D34406" w:rsidP="00FD180E">
            <w:pPr>
              <w:rPr>
                <w:rFonts w:asciiTheme="minorHAnsi" w:hAnsiTheme="minorHAnsi" w:cs="Courier New"/>
                <w:b/>
              </w:rPr>
            </w:pPr>
          </w:p>
          <w:p w:rsidR="00D34406" w:rsidRPr="007155AC" w:rsidRDefault="00D34406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75B84386" wp14:editId="39035913">
                  <wp:extent cx="914400" cy="113293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837" cy="1135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gridSpan w:val="2"/>
          </w:tcPr>
          <w:p w:rsidR="00D34406" w:rsidRDefault="00D34406" w:rsidP="00D34406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sz w:val="20"/>
                <w:szCs w:val="20"/>
              </w:rPr>
            </w:pPr>
            <w:r w:rsidRPr="00D34406">
              <w:rPr>
                <w:rFonts w:ascii="Verdana" w:hAnsi="Verdana"/>
                <w:sz w:val="20"/>
                <w:szCs w:val="20"/>
              </w:rPr>
              <w:t xml:space="preserve">Penny Kittle is coming to Red Deer and Edmonton to present on writing for grade 6-12 teachers, and she has just published a new professional resource that is all about developing depth, stamina &amp; passion in adolescent readers. For more information, see below or click: </w:t>
            </w:r>
            <w:hyperlink r:id="rId8" w:tooltip="http://www.pearsoncanadaschool.com/index.cfm?locator=PS1zR4&amp;PMDbSiteId=2621&amp;PMDbSolutionId=25862&amp;PMDbSubSolutionId=&amp;PMDbCategoryId=25878&amp;PMDbSubCategoryId=35161&amp;PMDbSubjectAreaId=&amp;PMDbProgramId=110101&amp;WT.mc_id=2012-02-13_LisaPompu_none_02_02_01_06_01_06_0" w:history="1">
              <w:r w:rsidRPr="00D34406">
                <w:rPr>
                  <w:rStyle w:val="Hyperlink"/>
                  <w:rFonts w:ascii="Verdana" w:hAnsi="Verdana"/>
                  <w:sz w:val="20"/>
                  <w:szCs w:val="20"/>
                </w:rPr>
                <w:t>BOOK LOVE</w:t>
              </w:r>
            </w:hyperlink>
            <w:r w:rsidRPr="00D34406">
              <w:rPr>
                <w:rFonts w:ascii="Verdana" w:hAnsi="Verdana"/>
                <w:sz w:val="20"/>
                <w:szCs w:val="20"/>
              </w:rPr>
              <w:t>.</w:t>
            </w:r>
          </w:p>
          <w:p w:rsidR="00D34406" w:rsidRPr="00D34406" w:rsidRDefault="00D34406" w:rsidP="00D34406">
            <w:pPr>
              <w:pStyle w:val="ListParagraph"/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D34406" w:rsidRPr="00D34406" w:rsidRDefault="00D34406" w:rsidP="00D34406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sz w:val="20"/>
                <w:szCs w:val="20"/>
              </w:rPr>
            </w:pPr>
            <w:r w:rsidRPr="00D34406">
              <w:rPr>
                <w:rFonts w:ascii="Verdana" w:hAnsi="Verdana"/>
                <w:sz w:val="20"/>
                <w:szCs w:val="20"/>
              </w:rPr>
              <w:t>To register for these sessions:</w:t>
            </w:r>
          </w:p>
          <w:p w:rsidR="00D34406" w:rsidRDefault="00D34406" w:rsidP="00D344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Red Deer - February 25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/>
                <w:sz w:val="20"/>
                <w:szCs w:val="20"/>
              </w:rPr>
              <w:t>, 2013,</w:t>
            </w:r>
            <w:r>
              <w:rPr>
                <w:rFonts w:ascii="Verdana" w:hAnsi="Verdana"/>
                <w:color w:val="000080"/>
                <w:sz w:val="20"/>
                <w:szCs w:val="20"/>
              </w:rPr>
              <w:t xml:space="preserve"> </w:t>
            </w:r>
            <w:hyperlink r:id="rId9" w:tooltip="https://www.consortiapd.com/ei4/cm.esp?id=15033&amp;pageid=_37S0OXEJ5&amp;showpage=coursedet&amp;child=yes&amp;parentpage=srchresults&amp;eiscript=H6I35SM8F&amp;course=120225LIT" w:history="1">
              <w:r>
                <w:rPr>
                  <w:rStyle w:val="Hyperlink"/>
                  <w:rFonts w:ascii="Verdana" w:hAnsi="Verdana"/>
                  <w:color w:val="800080"/>
                  <w:sz w:val="20"/>
                  <w:szCs w:val="20"/>
                </w:rPr>
                <w:t>CLICK HERE</w:t>
              </w:r>
            </w:hyperlink>
          </w:p>
          <w:p w:rsidR="00D34406" w:rsidRDefault="00D34406" w:rsidP="00D34406">
            <w:pPr>
              <w:rPr>
                <w:rFonts w:ascii="Verdana" w:hAnsi="Verdana"/>
                <w:color w:val="00008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0"/>
                    <w:szCs w:val="20"/>
                  </w:rPr>
                  <w:t>Edmonton</w:t>
                </w:r>
              </w:smartTag>
            </w:smartTag>
            <w:r>
              <w:rPr>
                <w:rFonts w:ascii="Verdana" w:hAnsi="Verdana"/>
                <w:sz w:val="20"/>
                <w:szCs w:val="20"/>
              </w:rPr>
              <w:t xml:space="preserve"> - February 26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/>
                <w:sz w:val="20"/>
                <w:szCs w:val="20"/>
              </w:rPr>
              <w:t xml:space="preserve">, 2013, </w:t>
            </w:r>
            <w:hyperlink r:id="rId10" w:tooltip="blocked::http://www.erlc.ca/programs/details.php?id=4386&#10;http://www.erlc.ca/programs/details.php?id=4386" w:history="1">
              <w:r>
                <w:rPr>
                  <w:rStyle w:val="Hyperlink"/>
                  <w:rFonts w:ascii="Verdana" w:hAnsi="Verdana"/>
                  <w:color w:val="800080"/>
                  <w:sz w:val="20"/>
                  <w:szCs w:val="20"/>
                </w:rPr>
                <w:t>CLICK HERE</w:t>
              </w:r>
            </w:hyperlink>
          </w:p>
          <w:p w:rsidR="0088596C" w:rsidRDefault="0088596C" w:rsidP="0088596C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029" w:rsidRPr="0088596C" w:rsidRDefault="00353029" w:rsidP="00D34406">
            <w:pPr>
              <w:pStyle w:val="ListParagraph"/>
              <w:ind w:left="342"/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8C0CA7" w:rsidRPr="00600414" w:rsidTr="00DF3FD7">
        <w:trPr>
          <w:trHeight w:val="1043"/>
        </w:trPr>
        <w:tc>
          <w:tcPr>
            <w:tcW w:w="2520" w:type="dxa"/>
          </w:tcPr>
          <w:p w:rsidR="008C0CA7" w:rsidRDefault="008C0CA7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AISI </w:t>
            </w:r>
            <w:r w:rsidR="00CA4AED">
              <w:rPr>
                <w:rFonts w:asciiTheme="minorHAnsi" w:hAnsiTheme="minorHAnsi" w:cs="Courier New"/>
                <w:b/>
              </w:rPr>
              <w:t>Conference</w:t>
            </w: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570" w:type="dxa"/>
            <w:gridSpan w:val="2"/>
          </w:tcPr>
          <w:p w:rsidR="00BC0FF7" w:rsidRDefault="00BC0FF7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BC0FF7">
              <w:rPr>
                <w:rFonts w:asciiTheme="minorHAnsi" w:hAnsiTheme="minorHAnsi" w:cstheme="minorHAnsi"/>
                <w:b/>
                <w:color w:val="7030A0"/>
              </w:rPr>
              <w:t>Consider presenting a session or doing a gallery display!</w:t>
            </w:r>
            <w:r w:rsidRPr="00BC0FF7">
              <w:rPr>
                <w:rFonts w:asciiTheme="minorHAnsi" w:hAnsiTheme="minorHAnsi" w:cstheme="minorHAnsi"/>
                <w:color w:val="7030A0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Deadline for submission is November 30</w:t>
            </w:r>
            <w:r w:rsidRPr="00BC0FF7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>. Submis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sion forms are available on the AISI website.</w:t>
            </w:r>
          </w:p>
          <w:p w:rsidR="008C0CA7" w:rsidRPr="0088596C" w:rsidRDefault="00CA4AED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8596C">
              <w:rPr>
                <w:rFonts w:asciiTheme="minorHAnsi" w:hAnsiTheme="minorHAnsi" w:cstheme="minorHAnsi"/>
              </w:rPr>
              <w:t>Shaw Conference Centre, Edmonton</w:t>
            </w:r>
          </w:p>
          <w:p w:rsidR="008C0CA7" w:rsidRPr="0088596C" w:rsidRDefault="00CA4AED" w:rsidP="00CA4AE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88596C">
              <w:rPr>
                <w:rFonts w:asciiTheme="minorHAnsi" w:hAnsiTheme="minorHAnsi" w:cstheme="minorHAnsi"/>
              </w:rPr>
              <w:t>D</w:t>
            </w:r>
            <w:r w:rsidR="008C0CA7" w:rsidRPr="0088596C">
              <w:rPr>
                <w:rFonts w:asciiTheme="minorHAnsi" w:hAnsiTheme="minorHAnsi" w:cstheme="minorHAnsi"/>
              </w:rPr>
              <w:t>ate:</w:t>
            </w:r>
            <w:r w:rsidR="008C0CA7" w:rsidRPr="0088596C">
              <w:rPr>
                <w:rFonts w:asciiTheme="minorHAnsi" w:hAnsiTheme="minorHAnsi" w:cstheme="minorHAnsi"/>
                <w:b/>
              </w:rPr>
              <w:t xml:space="preserve"> </w:t>
            </w:r>
            <w:r w:rsidR="00AD23F5" w:rsidRPr="0088596C">
              <w:rPr>
                <w:rFonts w:asciiTheme="minorHAnsi" w:hAnsiTheme="minorHAnsi" w:cstheme="minorHAnsi"/>
              </w:rPr>
              <w:t>February</w:t>
            </w:r>
            <w:r w:rsidRPr="0088596C">
              <w:rPr>
                <w:rFonts w:asciiTheme="minorHAnsi" w:hAnsiTheme="minorHAnsi" w:cstheme="minorHAnsi"/>
              </w:rPr>
              <w:t xml:space="preserve"> 11-12, 2013</w:t>
            </w:r>
          </w:p>
          <w:p w:rsidR="003E01F9" w:rsidRPr="003E01F9" w:rsidRDefault="00BC0FF7" w:rsidP="003E01F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Online registration is now open</w:t>
            </w:r>
            <w:r w:rsidR="0088596C">
              <w:rPr>
                <w:rFonts w:asciiTheme="minorHAnsi" w:hAnsiTheme="minorHAnsi" w:cstheme="minorHAnsi"/>
              </w:rPr>
              <w:t>:</w:t>
            </w:r>
          </w:p>
          <w:p w:rsidR="00CA4AED" w:rsidRPr="003E01F9" w:rsidRDefault="00887845" w:rsidP="003E01F9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  <w:b/>
              </w:rPr>
            </w:pPr>
            <w:hyperlink r:id="rId11" w:history="1">
              <w:r w:rsidR="00CA4AED" w:rsidRPr="003E01F9">
                <w:rPr>
                  <w:rStyle w:val="Hyperlink"/>
                  <w:rFonts w:ascii="ArialMT" w:hAnsi="ArialMT" w:cs="ArialMT"/>
                  <w:sz w:val="22"/>
                  <w:szCs w:val="22"/>
                </w:rPr>
                <w:t>http://education.alberta.ca/admin/aisi/leaders.aspx</w:t>
              </w:r>
            </w:hyperlink>
          </w:p>
        </w:tc>
        <w:tc>
          <w:tcPr>
            <w:tcW w:w="2031" w:type="dxa"/>
          </w:tcPr>
          <w:p w:rsidR="008C0CA7" w:rsidRPr="00600414" w:rsidRDefault="008C0CA7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C0FF7" w:rsidRPr="00600414" w:rsidTr="00DF3FD7">
        <w:trPr>
          <w:trHeight w:val="1043"/>
        </w:trPr>
        <w:tc>
          <w:tcPr>
            <w:tcW w:w="2520" w:type="dxa"/>
          </w:tcPr>
          <w:p w:rsidR="00BC0FF7" w:rsidRDefault="00BC0FF7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Edmonton Regional Learning Consortium</w:t>
            </w:r>
          </w:p>
          <w:p w:rsidR="00BC0FF7" w:rsidRDefault="00BC0FF7" w:rsidP="00FD180E">
            <w:pPr>
              <w:rPr>
                <w:rFonts w:asciiTheme="minorHAnsi" w:hAnsiTheme="minorHAnsi" w:cs="Courier New"/>
                <w:b/>
              </w:rPr>
            </w:pPr>
          </w:p>
          <w:p w:rsidR="00BC0FF7" w:rsidRDefault="00BC0FF7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(Literacy Sessions)</w:t>
            </w:r>
          </w:p>
        </w:tc>
        <w:tc>
          <w:tcPr>
            <w:tcW w:w="6570" w:type="dxa"/>
            <w:gridSpan w:val="2"/>
          </w:tcPr>
          <w:p w:rsidR="00BC0FF7" w:rsidRPr="00BC0FF7" w:rsidRDefault="00887845" w:rsidP="00BC0FF7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b/>
                <w:bCs/>
              </w:rPr>
            </w:pPr>
            <w:hyperlink r:id="rId12" w:history="1">
              <w:r w:rsidR="00BC0FF7" w:rsidRPr="00BC0FF7">
                <w:rPr>
                  <w:rStyle w:val="Hyperlink"/>
                  <w:rFonts w:asciiTheme="minorHAnsi" w:hAnsiTheme="minorHAnsi" w:cstheme="minorHAnsi"/>
                  <w:b/>
                  <w:bCs/>
                </w:rPr>
                <w:t xml:space="preserve">It’s All About Comprehension - Teaching it Wisely and Well Grades K - 3 </w:t>
              </w:r>
            </w:hyperlink>
            <w:r w:rsidR="00BC0FF7" w:rsidRPr="00BC0FF7">
              <w:rPr>
                <w:rFonts w:asciiTheme="minorHAnsi" w:hAnsiTheme="minorHAnsi" w:cstheme="minorHAnsi"/>
              </w:rPr>
              <w:t xml:space="preserve"> with Sharon </w:t>
            </w:r>
            <w:proofErr w:type="spellStart"/>
            <w:r w:rsidR="00BC0FF7" w:rsidRPr="00BC0FF7">
              <w:rPr>
                <w:rFonts w:asciiTheme="minorHAnsi" w:hAnsiTheme="minorHAnsi" w:cstheme="minorHAnsi"/>
              </w:rPr>
              <w:t>Taberski</w:t>
            </w:r>
            <w:proofErr w:type="spellEnd"/>
            <w:r w:rsidR="00BC0FF7" w:rsidRPr="00BC0FF7">
              <w:rPr>
                <w:rFonts w:asciiTheme="minorHAnsi" w:hAnsiTheme="minorHAnsi" w:cstheme="minorHAnsi"/>
                <w:b/>
                <w:bCs/>
              </w:rPr>
              <w:t>  January 17</w:t>
            </w:r>
            <w:r w:rsidR="00BC0FF7" w:rsidRPr="00BC0FF7">
              <w:rPr>
                <w:rFonts w:asciiTheme="minorHAnsi" w:hAnsiTheme="minorHAnsi" w:cstheme="minorHAnsi"/>
                <w:b/>
                <w:bCs/>
                <w:vertAlign w:val="superscript"/>
              </w:rPr>
              <w:t xml:space="preserve">th </w:t>
            </w:r>
            <w:r w:rsidR="00BC0FF7" w:rsidRPr="00BC0FF7">
              <w:rPr>
                <w:rFonts w:asciiTheme="minorHAnsi" w:hAnsiTheme="minorHAnsi" w:cstheme="minorHAnsi"/>
                <w:b/>
                <w:bCs/>
              </w:rPr>
              <w:t>2012</w:t>
            </w:r>
          </w:p>
          <w:p w:rsidR="00BC0FF7" w:rsidRPr="00BC0FF7" w:rsidRDefault="00BC0FF7" w:rsidP="00BC0FF7">
            <w:pPr>
              <w:pStyle w:val="ListParagraph"/>
              <w:numPr>
                <w:ilvl w:val="1"/>
                <w:numId w:val="3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information about</w:t>
            </w:r>
            <w:r w:rsidRPr="00BC0FF7">
              <w:rPr>
                <w:rFonts w:asciiTheme="minorHAnsi" w:hAnsiTheme="minorHAnsi" w:cstheme="minorHAnsi"/>
              </w:rPr>
              <w:t xml:space="preserve"> Sharon </w:t>
            </w:r>
            <w:proofErr w:type="spellStart"/>
            <w:r w:rsidRPr="00BC0FF7">
              <w:rPr>
                <w:rFonts w:asciiTheme="minorHAnsi" w:hAnsiTheme="minorHAnsi" w:cstheme="minorHAnsi"/>
              </w:rPr>
              <w:t>Taberski</w:t>
            </w:r>
            <w:proofErr w:type="spellEnd"/>
            <w:r>
              <w:rPr>
                <w:rFonts w:asciiTheme="minorHAnsi" w:hAnsiTheme="minorHAnsi" w:cstheme="minorHAnsi"/>
              </w:rPr>
              <w:t xml:space="preserve">: </w:t>
            </w:r>
            <w:hyperlink r:id="rId13" w:history="1">
              <w:r w:rsidRPr="00BC0FF7">
                <w:rPr>
                  <w:rStyle w:val="Hyperlink"/>
                  <w:rFonts w:asciiTheme="minorHAnsi" w:hAnsiTheme="minorHAnsi" w:cstheme="minorHAnsi"/>
                </w:rPr>
                <w:t>http://www.heinemann.com/products/E00411.aspx</w:t>
              </w:r>
            </w:hyperlink>
            <w:r w:rsidRPr="00BC0FF7">
              <w:rPr>
                <w:rFonts w:asciiTheme="minorHAnsi" w:hAnsiTheme="minorHAnsi" w:cstheme="minorHAnsi"/>
              </w:rPr>
              <w:t xml:space="preserve"> </w:t>
            </w:r>
          </w:p>
          <w:p w:rsidR="00BC0FF7" w:rsidRPr="00BC0FF7" w:rsidRDefault="00BC0FF7" w:rsidP="00BC0FF7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C0FF7" w:rsidRPr="00BC0FF7" w:rsidRDefault="00887845" w:rsidP="00BC0FF7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b/>
                <w:bCs/>
              </w:rPr>
            </w:pPr>
            <w:hyperlink r:id="rId14" w:history="1">
              <w:r w:rsidR="00BC0FF7" w:rsidRPr="00BC0FF7">
                <w:rPr>
                  <w:rStyle w:val="Hyperlink"/>
                  <w:rFonts w:asciiTheme="minorHAnsi" w:hAnsiTheme="minorHAnsi" w:cstheme="minorHAnsi"/>
                  <w:b/>
                  <w:bCs/>
                </w:rPr>
                <w:t xml:space="preserve">Comprehension, Collaboration, and Inquiry </w:t>
              </w:r>
            </w:hyperlink>
            <w:r w:rsidR="00BC0FF7" w:rsidRPr="00BC0FF7">
              <w:rPr>
                <w:rFonts w:asciiTheme="minorHAnsi" w:hAnsiTheme="minorHAnsi" w:cstheme="minorHAnsi"/>
              </w:rPr>
              <w:t>with Harvey Daniels</w:t>
            </w:r>
            <w:r w:rsidR="00BC0FF7" w:rsidRPr="00BC0FF7">
              <w:rPr>
                <w:rFonts w:asciiTheme="minorHAnsi" w:hAnsiTheme="minorHAnsi" w:cstheme="minorHAnsi"/>
                <w:b/>
                <w:bCs/>
              </w:rPr>
              <w:t xml:space="preserve"> January 30</w:t>
            </w:r>
            <w:r w:rsidR="00BC0FF7" w:rsidRPr="00BC0FF7">
              <w:rPr>
                <w:rFonts w:asciiTheme="minorHAnsi" w:hAnsiTheme="minorHAnsi" w:cstheme="minorHAnsi"/>
                <w:b/>
                <w:bCs/>
                <w:vertAlign w:val="superscript"/>
              </w:rPr>
              <w:t>th</w:t>
            </w:r>
            <w:r w:rsidR="00BC0FF7" w:rsidRPr="00BC0FF7">
              <w:rPr>
                <w:rFonts w:asciiTheme="minorHAnsi" w:hAnsiTheme="minorHAnsi" w:cstheme="minorHAnsi"/>
                <w:b/>
                <w:bCs/>
              </w:rPr>
              <w:t xml:space="preserve"> 2012</w:t>
            </w:r>
          </w:p>
          <w:p w:rsidR="00BC0FF7" w:rsidRPr="00BC0FF7" w:rsidRDefault="00BC0FF7" w:rsidP="00BC0FF7">
            <w:pPr>
              <w:pStyle w:val="ListParagraph"/>
              <w:numPr>
                <w:ilvl w:val="1"/>
                <w:numId w:val="3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information about</w:t>
            </w:r>
            <w:r w:rsidRPr="00BC0FF7">
              <w:rPr>
                <w:rFonts w:asciiTheme="minorHAnsi" w:hAnsiTheme="minorHAnsi" w:cstheme="minorHAnsi"/>
              </w:rPr>
              <w:t xml:space="preserve"> Harvey Daniels: </w:t>
            </w:r>
            <w:hyperlink r:id="rId15" w:history="1">
              <w:r w:rsidRPr="00BC0FF7">
                <w:rPr>
                  <w:rStyle w:val="Hyperlink"/>
                  <w:rFonts w:asciiTheme="minorHAnsi" w:hAnsiTheme="minorHAnsi" w:cstheme="minorHAnsi"/>
                </w:rPr>
                <w:t>http://www.heinemann.com/products/E01230.aspx</w:t>
              </w:r>
            </w:hyperlink>
            <w:r w:rsidRPr="00BC0FF7">
              <w:rPr>
                <w:rFonts w:asciiTheme="minorHAnsi" w:hAnsiTheme="minorHAnsi" w:cstheme="minorHAnsi"/>
              </w:rPr>
              <w:t xml:space="preserve"> </w:t>
            </w:r>
          </w:p>
          <w:p w:rsidR="00BC0FF7" w:rsidRPr="00BC0FF7" w:rsidRDefault="00BC0FF7" w:rsidP="00BC0FF7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</w:tc>
        <w:tc>
          <w:tcPr>
            <w:tcW w:w="2031" w:type="dxa"/>
          </w:tcPr>
          <w:p w:rsidR="00BC0FF7" w:rsidRPr="00600414" w:rsidRDefault="00BC0FF7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446E8B" w:rsidRDefault="000442A1" w:rsidP="00BB0D42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DF3FD7">
        <w:trPr>
          <w:trHeight w:val="638"/>
        </w:trPr>
        <w:tc>
          <w:tcPr>
            <w:tcW w:w="2520" w:type="dxa"/>
          </w:tcPr>
          <w:p w:rsidR="00CB0C03" w:rsidRPr="00CB0C03" w:rsidRDefault="00321CE6" w:rsidP="00CB0C03">
            <w:pPr>
              <w:rPr>
                <w:rFonts w:asciiTheme="minorHAnsi" w:hAnsiTheme="minorHAnsi" w:cs="Courier New"/>
                <w:b/>
              </w:rPr>
            </w:pPr>
            <w:r w:rsidRPr="00CB0C03">
              <w:rPr>
                <w:rFonts w:asciiTheme="minorHAnsi" w:hAnsiTheme="minorHAnsi" w:cs="Courier New"/>
                <w:b/>
              </w:rPr>
              <w:t>QLE</w:t>
            </w:r>
            <w:r w:rsidR="003E01F9">
              <w:rPr>
                <w:rFonts w:asciiTheme="minorHAnsi" w:hAnsiTheme="minorHAnsi" w:cs="Courier New"/>
                <w:b/>
              </w:rPr>
              <w:t>:</w:t>
            </w:r>
          </w:p>
          <w:p w:rsidR="0011463C" w:rsidRPr="00CB0C03" w:rsidRDefault="00CB0C03" w:rsidP="00CB0C03">
            <w:pPr>
              <w:rPr>
                <w:rFonts w:asciiTheme="minorHAnsi" w:hAnsiTheme="minorHAnsi" w:cs="Courier New"/>
                <w:b/>
              </w:rPr>
            </w:pPr>
            <w:r w:rsidRPr="00CB0C03">
              <w:rPr>
                <w:rFonts w:asciiTheme="minorHAnsi" w:hAnsiTheme="minorHAnsi" w:cs="Courier New"/>
                <w:b/>
              </w:rPr>
              <w:t>What’s new?</w:t>
            </w:r>
          </w:p>
        </w:tc>
        <w:tc>
          <w:tcPr>
            <w:tcW w:w="6390" w:type="dxa"/>
          </w:tcPr>
          <w:p w:rsidR="00BC0FF7" w:rsidRDefault="00CB0C03" w:rsidP="00CB0C0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Updates on the QLE occur each month</w:t>
            </w:r>
            <w:r w:rsidR="00BC0FF7">
              <w:rPr>
                <w:rFonts w:asciiTheme="minorHAnsi" w:hAnsiTheme="minorHAnsi" w:cstheme="minorHAnsi"/>
              </w:rPr>
              <w:t>. These updates highlight how the QLE is evolving and what is happening in schools.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B0C03" w:rsidRDefault="00CB0C03" w:rsidP="00BC0FF7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see these updates</w:t>
            </w:r>
            <w:r w:rsidR="00BC0FF7">
              <w:rPr>
                <w:rFonts w:asciiTheme="minorHAnsi" w:hAnsiTheme="minorHAnsi" w:cstheme="minorHAnsi"/>
              </w:rPr>
              <w:t>, go to</w:t>
            </w:r>
            <w:r>
              <w:rPr>
                <w:rFonts w:asciiTheme="minorHAnsi" w:hAnsiTheme="minorHAnsi" w:cstheme="minorHAnsi"/>
              </w:rPr>
              <w:t xml:space="preserve">:  </w:t>
            </w:r>
            <w:hyperlink r:id="rId16" w:history="1">
              <w:r w:rsidRPr="00025905">
                <w:rPr>
                  <w:rStyle w:val="Hyperlink"/>
                  <w:rFonts w:asciiTheme="minorHAnsi" w:hAnsiTheme="minorHAnsi" w:cstheme="minorHAnsi"/>
                </w:rPr>
                <w:t>http://cesd-aisi-5.wikispaces.com/QLE+Updates</w:t>
              </w:r>
            </w:hyperlink>
          </w:p>
          <w:p w:rsidR="00446E8B" w:rsidRPr="00A571F6" w:rsidRDefault="00AD23F5" w:rsidP="00A571F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571F6">
              <w:rPr>
                <w:rFonts w:asciiTheme="minorHAnsi" w:hAnsiTheme="minorHAnsi" w:cstheme="minorHAnsi"/>
              </w:rPr>
              <w:t xml:space="preserve">Classroom posters </w:t>
            </w:r>
            <w:r w:rsidR="00B24916" w:rsidRPr="00A571F6">
              <w:rPr>
                <w:rFonts w:asciiTheme="minorHAnsi" w:hAnsiTheme="minorHAnsi" w:cstheme="minorHAnsi"/>
              </w:rPr>
              <w:t xml:space="preserve">will be delivered </w:t>
            </w:r>
            <w:r w:rsidR="00CB0C03" w:rsidRPr="00A571F6">
              <w:rPr>
                <w:rFonts w:asciiTheme="minorHAnsi" w:hAnsiTheme="minorHAnsi" w:cstheme="minorHAnsi"/>
              </w:rPr>
              <w:t>before Christmas</w:t>
            </w:r>
            <w:r w:rsidR="00B24916" w:rsidRPr="00A571F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11" w:type="dxa"/>
            <w:gridSpan w:val="2"/>
          </w:tcPr>
          <w:p w:rsidR="0011463C" w:rsidRPr="00446E8B" w:rsidRDefault="0011463C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8C0CA7" w:rsidRPr="00600414" w:rsidTr="008C0CA7">
        <w:trPr>
          <w:trHeight w:val="395"/>
        </w:trPr>
        <w:tc>
          <w:tcPr>
            <w:tcW w:w="11121" w:type="dxa"/>
            <w:gridSpan w:val="4"/>
            <w:shd w:val="clear" w:color="auto" w:fill="4F81BD" w:themeFill="accent1"/>
          </w:tcPr>
          <w:p w:rsidR="008C0CA7" w:rsidRPr="002B3ABA" w:rsidRDefault="008C0CA7" w:rsidP="00600414">
            <w:pPr>
              <w:jc w:val="center"/>
              <w:rPr>
                <w:rFonts w:asciiTheme="minorHAnsi" w:hAnsiTheme="minorHAnsi" w:cstheme="minorHAnsi"/>
                <w:b/>
                <w:noProof/>
                <w:color w:val="FF0000"/>
                <w:lang w:val="en-US"/>
              </w:rPr>
            </w:pPr>
            <w:r w:rsidRPr="008E5F65">
              <w:rPr>
                <w:rFonts w:asciiTheme="minorHAnsi" w:hAnsiTheme="minorHAnsi" w:cstheme="minorHAnsi"/>
                <w:b/>
                <w:noProof/>
                <w:lang w:val="en-US"/>
              </w:rPr>
              <w:t>Research</w:t>
            </w:r>
          </w:p>
        </w:tc>
      </w:tr>
      <w:tr w:rsidR="008C0CA7" w:rsidRPr="00600414" w:rsidTr="00DF3FD7">
        <w:trPr>
          <w:trHeight w:val="2177"/>
        </w:trPr>
        <w:tc>
          <w:tcPr>
            <w:tcW w:w="2520" w:type="dxa"/>
          </w:tcPr>
          <w:p w:rsidR="008C0CA7" w:rsidRDefault="00DF3FD7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Canadian Educational Association</w:t>
            </w:r>
          </w:p>
          <w:p w:rsidR="006819D8" w:rsidRDefault="006819D8" w:rsidP="00824895">
            <w:pPr>
              <w:rPr>
                <w:rFonts w:asciiTheme="minorHAnsi" w:hAnsiTheme="minorHAnsi" w:cs="Courier New"/>
                <w:b/>
              </w:rPr>
            </w:pPr>
          </w:p>
          <w:p w:rsidR="00DF3FD7" w:rsidRPr="002B3ABA" w:rsidRDefault="00DF3FD7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>
              <w:rPr>
                <w:rFonts w:asciiTheme="minorHAnsi" w:hAnsiTheme="minorHAnsi" w:cs="Courier New"/>
                <w:b/>
              </w:rPr>
              <w:t>Student Engagement (2012)</w:t>
            </w:r>
          </w:p>
        </w:tc>
        <w:tc>
          <w:tcPr>
            <w:tcW w:w="6390" w:type="dxa"/>
          </w:tcPr>
          <w:p w:rsidR="00DF3FD7" w:rsidRPr="00DF3FD7" w:rsidRDefault="00DF3FD7" w:rsidP="00DF3FD7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The latest series of “What did you do in school today?” reports are now available at: </w:t>
            </w:r>
            <w:hyperlink r:id="rId17" w:history="1">
              <w:r w:rsidRPr="00944DF0">
                <w:rPr>
                  <w:rStyle w:val="Hyperlink"/>
                  <w:rFonts w:asciiTheme="minorHAnsi" w:hAnsiTheme="minorHAnsi" w:cstheme="minorHAnsi"/>
                </w:rPr>
                <w:t>http://www.cea-ace.ca/</w:t>
              </w:r>
            </w:hyperlink>
          </w:p>
          <w:p w:rsidR="00DF3FD7" w:rsidRPr="00DF3FD7" w:rsidRDefault="00DF3FD7" w:rsidP="00DF3FD7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</w:rPr>
            </w:pPr>
            <w:r w:rsidRPr="00DF3FD7">
              <w:rPr>
                <w:rFonts w:asciiTheme="minorHAnsi" w:hAnsiTheme="minorHAnsi" w:cstheme="minorHAnsi"/>
                <w:i/>
              </w:rPr>
              <w:t>Report 1</w:t>
            </w:r>
            <w:r>
              <w:rPr>
                <w:rFonts w:asciiTheme="minorHAnsi" w:hAnsiTheme="minorHAnsi" w:cstheme="minorHAnsi"/>
              </w:rPr>
              <w:t xml:space="preserve"> – The Relationship between student engagement and academic outcomes</w:t>
            </w:r>
          </w:p>
          <w:p w:rsidR="008E5F65" w:rsidRPr="00DF3FD7" w:rsidRDefault="00DF3FD7" w:rsidP="00DF3FD7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</w:rPr>
            </w:pPr>
            <w:r w:rsidRPr="00DF3FD7">
              <w:rPr>
                <w:rFonts w:asciiTheme="minorHAnsi" w:hAnsiTheme="minorHAnsi" w:cstheme="minorHAnsi"/>
                <w:i/>
              </w:rPr>
              <w:t>Report 2</w:t>
            </w:r>
            <w:r>
              <w:rPr>
                <w:rFonts w:asciiTheme="minorHAnsi" w:hAnsiTheme="minorHAnsi" w:cstheme="minorHAnsi"/>
              </w:rPr>
              <w:t xml:space="preserve"> -  The Relationship between Instructional Challenge and Student Engagement</w:t>
            </w:r>
          </w:p>
          <w:p w:rsidR="00DF3FD7" w:rsidRPr="00DF3FD7" w:rsidRDefault="00DF3FD7" w:rsidP="00DF3FD7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</w:rPr>
            </w:pPr>
            <w:r w:rsidRPr="00DF3FD7">
              <w:rPr>
                <w:rFonts w:asciiTheme="minorHAnsi" w:hAnsiTheme="minorHAnsi" w:cstheme="minorHAnsi"/>
                <w:i/>
              </w:rPr>
              <w:t>Report 3</w:t>
            </w:r>
            <w:r>
              <w:rPr>
                <w:rFonts w:asciiTheme="minorHAnsi" w:hAnsiTheme="minorHAnsi" w:cstheme="minorHAnsi"/>
              </w:rPr>
              <w:t xml:space="preserve"> – Trends in Intellectual Engagement</w:t>
            </w:r>
          </w:p>
        </w:tc>
        <w:tc>
          <w:tcPr>
            <w:tcW w:w="2211" w:type="dxa"/>
            <w:gridSpan w:val="2"/>
          </w:tcPr>
          <w:p w:rsidR="008C0CA7" w:rsidRPr="002B3ABA" w:rsidRDefault="008C0CA7" w:rsidP="00600414">
            <w:pPr>
              <w:jc w:val="center"/>
              <w:rPr>
                <w:rFonts w:asciiTheme="minorHAnsi" w:hAnsiTheme="minorHAnsi" w:cstheme="minorHAnsi"/>
                <w:noProof/>
                <w:color w:val="FF0000"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446E8B" w:rsidRDefault="00BB0D42" w:rsidP="00DF3FD7">
            <w:pPr>
              <w:rPr>
                <w:rFonts w:asciiTheme="minorHAnsi" w:hAnsiTheme="minorHAnsi" w:cstheme="minorHAnsi"/>
                <w:b/>
                <w:noProof/>
                <w:lang w:val="en-US"/>
              </w:rPr>
            </w:pPr>
          </w:p>
        </w:tc>
      </w:tr>
    </w:tbl>
    <w:p w:rsidR="00EA5F6C" w:rsidRDefault="00EA5F6C" w:rsidP="00122125"/>
    <w:p w:rsidR="00EA5F6C" w:rsidRPr="002E743F" w:rsidRDefault="00EA5F6C" w:rsidP="00EA5F6C">
      <w:pPr>
        <w:jc w:val="center"/>
        <w:rPr>
          <w:rFonts w:ascii="Bookman Old Style" w:hAnsi="Bookman Old Style"/>
          <w:b/>
          <w:color w:val="5F497A" w:themeColor="accent4" w:themeShade="BF"/>
          <w:sz w:val="27"/>
          <w:szCs w:val="27"/>
        </w:rPr>
      </w:pPr>
      <w:r w:rsidRPr="002E743F">
        <w:rPr>
          <w:rFonts w:ascii="Bookman Old Style" w:hAnsi="Bookman Old Style"/>
          <w:b/>
          <w:color w:val="5F497A" w:themeColor="accent4" w:themeShade="BF"/>
          <w:sz w:val="27"/>
          <w:szCs w:val="27"/>
        </w:rPr>
        <w:lastRenderedPageBreak/>
        <w:t xml:space="preserve">Student Services - Learning Support Team </w:t>
      </w:r>
    </w:p>
    <w:p w:rsidR="00EA5F6C" w:rsidRPr="002E743F" w:rsidRDefault="00EA5F6C" w:rsidP="00EA5F6C">
      <w:pPr>
        <w:jc w:val="center"/>
        <w:rPr>
          <w:rFonts w:ascii="Bookman Old Style" w:hAnsi="Bookman Old Style"/>
          <w:b/>
          <w:sz w:val="27"/>
          <w:szCs w:val="27"/>
        </w:rPr>
      </w:pPr>
      <w:r w:rsidRPr="002E743F">
        <w:rPr>
          <w:rFonts w:ascii="Bookman Old Style" w:hAnsi="Bookman Old Style"/>
          <w:b/>
          <w:sz w:val="27"/>
          <w:szCs w:val="27"/>
        </w:rPr>
        <w:t xml:space="preserve"> News and Notes for November 2012</w:t>
      </w:r>
    </w:p>
    <w:p w:rsidR="00EA5F6C" w:rsidRPr="008E6790" w:rsidRDefault="00EA5F6C" w:rsidP="00EA5F6C">
      <w:pPr>
        <w:jc w:val="center"/>
        <w:rPr>
          <w:rFonts w:ascii="Bookman Old Style" w:hAnsi="Bookman Old Style"/>
          <w:sz w:val="16"/>
          <w:szCs w:val="16"/>
        </w:rPr>
      </w:pPr>
    </w:p>
    <w:tbl>
      <w:tblPr>
        <w:tblStyle w:val="TableGrid"/>
        <w:tblW w:w="11211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2070"/>
        <w:gridCol w:w="6840"/>
        <w:gridCol w:w="90"/>
        <w:gridCol w:w="2211"/>
      </w:tblGrid>
      <w:tr w:rsidR="00EA5F6C" w:rsidRPr="00600414" w:rsidTr="00261C3A">
        <w:trPr>
          <w:trHeight w:val="269"/>
        </w:trPr>
        <w:tc>
          <w:tcPr>
            <w:tcW w:w="2070" w:type="dxa"/>
          </w:tcPr>
          <w:p w:rsidR="00EA5F6C" w:rsidRPr="00600414" w:rsidRDefault="00EA5F6C" w:rsidP="00D267B7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930" w:type="dxa"/>
            <w:gridSpan w:val="2"/>
          </w:tcPr>
          <w:p w:rsidR="00EA5F6C" w:rsidRPr="00600414" w:rsidRDefault="00EA5F6C" w:rsidP="00D267B7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EA5F6C" w:rsidRPr="00600414" w:rsidRDefault="00EA5F6C" w:rsidP="00D267B7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EA5F6C" w:rsidRPr="00600414" w:rsidTr="00ED5F65">
        <w:trPr>
          <w:trHeight w:val="665"/>
        </w:trPr>
        <w:tc>
          <w:tcPr>
            <w:tcW w:w="2070" w:type="dxa"/>
          </w:tcPr>
          <w:p w:rsidR="00EA5F6C" w:rsidRDefault="00EA5F6C" w:rsidP="00D267B7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LST-SS General Information</w:t>
            </w:r>
          </w:p>
        </w:tc>
        <w:tc>
          <w:tcPr>
            <w:tcW w:w="6930" w:type="dxa"/>
            <w:gridSpan w:val="2"/>
          </w:tcPr>
          <w:p w:rsidR="00EA5F6C" w:rsidRDefault="008E6790" w:rsidP="00D267B7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Webpage</w:t>
            </w:r>
            <w:r w:rsidR="00EA5F6C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: </w:t>
            </w:r>
            <w:r w:rsidR="006A7133" w:rsidRPr="00ED5F65">
              <w:rPr>
                <w:rFonts w:asciiTheme="minorHAnsi" w:hAnsiTheme="minorHAnsi" w:cstheme="minorHAnsi"/>
                <w:sz w:val="23"/>
                <w:szCs w:val="23"/>
              </w:rPr>
              <w:t>Currently being updated</w:t>
            </w:r>
          </w:p>
          <w:p w:rsidR="00EA5F6C" w:rsidRPr="009229EB" w:rsidRDefault="009229EB" w:rsidP="00D267B7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9229EB">
              <w:rPr>
                <w:rFonts w:asciiTheme="minorHAnsi" w:hAnsiTheme="minorHAnsi" w:cstheme="minorHAnsi"/>
                <w:b/>
                <w:sz w:val="23"/>
                <w:szCs w:val="23"/>
              </w:rPr>
              <w:t>Next meeting – February 7, 2013 – Location:  CESD Board Room</w:t>
            </w:r>
          </w:p>
        </w:tc>
        <w:tc>
          <w:tcPr>
            <w:tcW w:w="2211" w:type="dxa"/>
          </w:tcPr>
          <w:p w:rsidR="00EA5F6C" w:rsidRDefault="00EA5F6C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A5F6C" w:rsidRPr="00600414" w:rsidTr="00ED5F65">
        <w:trPr>
          <w:trHeight w:val="3500"/>
        </w:trPr>
        <w:tc>
          <w:tcPr>
            <w:tcW w:w="2070" w:type="dxa"/>
          </w:tcPr>
          <w:p w:rsidR="00EA5F6C" w:rsidRDefault="00EA5F6C" w:rsidP="00D267B7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Regional Collaborative Service Delivery</w:t>
            </w:r>
          </w:p>
        </w:tc>
        <w:tc>
          <w:tcPr>
            <w:tcW w:w="6930" w:type="dxa"/>
            <w:gridSpan w:val="2"/>
          </w:tcPr>
          <w:p w:rsidR="00D92151" w:rsidRPr="00ED5F65" w:rsidRDefault="00D92151" w:rsidP="00D9215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Currently </w:t>
            </w:r>
            <w:r w:rsidRPr="00ED5F65">
              <w:rPr>
                <w:rFonts w:asciiTheme="minorHAnsi" w:hAnsiTheme="minorHAnsi" w:cstheme="minorHAnsi"/>
                <w:sz w:val="23"/>
                <w:szCs w:val="23"/>
                <w:lang w:val="en" w:eastAsia="en-CA"/>
              </w:rPr>
              <w:t>senior leaders from the Education, Health, and Human Services ministries and service sectors are working on a development process for a new regional collaborative service delivery model</w:t>
            </w:r>
          </w:p>
          <w:p w:rsidR="00EA5F6C" w:rsidRPr="00ED5F65" w:rsidRDefault="00D92151" w:rsidP="00C31A18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This work includes the </w:t>
            </w:r>
            <w:r w:rsidRPr="00ED5F65">
              <w:rPr>
                <w:rFonts w:asciiTheme="minorHAnsi" w:hAnsiTheme="minorHAnsi" w:cstheme="minorHAnsi"/>
                <w:sz w:val="23"/>
                <w:szCs w:val="23"/>
                <w:lang w:val="en" w:eastAsia="en-CA"/>
              </w:rPr>
              <w:t>merging of three existing program areas, including Student Health (i.e., SLPs, SHOS, Mental Health</w:t>
            </w:r>
            <w:r w:rsidR="0093459A" w:rsidRPr="00ED5F65">
              <w:rPr>
                <w:rFonts w:asciiTheme="minorHAnsi" w:hAnsiTheme="minorHAnsi" w:cstheme="minorHAnsi"/>
                <w:sz w:val="23"/>
                <w:szCs w:val="23"/>
                <w:lang w:val="en" w:eastAsia="en-CA"/>
              </w:rPr>
              <w:t>, FSW</w:t>
            </w:r>
            <w:r w:rsidRPr="00ED5F65">
              <w:rPr>
                <w:rFonts w:asciiTheme="minorHAnsi" w:hAnsiTheme="minorHAnsi" w:cstheme="minorHAnsi"/>
                <w:sz w:val="23"/>
                <w:szCs w:val="23"/>
                <w:lang w:val="en" w:eastAsia="en-CA"/>
              </w:rPr>
              <w:t>), Children and Youth with Complex Needs (CYCN), and Regional Educational Consulting Services (</w:t>
            </w:r>
            <w:r w:rsidR="00261C3A" w:rsidRPr="00ED5F65">
              <w:rPr>
                <w:rFonts w:asciiTheme="minorHAnsi" w:hAnsiTheme="minorHAnsi" w:cstheme="minorHAnsi"/>
                <w:sz w:val="23"/>
                <w:szCs w:val="23"/>
                <w:lang w:val="en" w:eastAsia="en-CA"/>
              </w:rPr>
              <w:t xml:space="preserve">i.e.,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REACH/ ERECS)</w:t>
            </w:r>
          </w:p>
          <w:p w:rsidR="006A7133" w:rsidRPr="00ED5F65" w:rsidRDefault="00C80E73" w:rsidP="00C31A18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Consider: When restructuring any model there is uncertainty.  This may cause many of our service providers some anxiety and stress that we will need to be sensitive about.</w:t>
            </w:r>
          </w:p>
          <w:p w:rsidR="006A7133" w:rsidRPr="00ED5F65" w:rsidRDefault="006A7133" w:rsidP="00C31A18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Updates to follow</w:t>
            </w:r>
          </w:p>
        </w:tc>
        <w:tc>
          <w:tcPr>
            <w:tcW w:w="2211" w:type="dxa"/>
          </w:tcPr>
          <w:p w:rsidR="00EA5F6C" w:rsidRDefault="00EA5F6C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93459A" w:rsidRPr="00600414" w:rsidTr="00ED5F65">
        <w:trPr>
          <w:trHeight w:val="1250"/>
        </w:trPr>
        <w:tc>
          <w:tcPr>
            <w:tcW w:w="2070" w:type="dxa"/>
          </w:tcPr>
          <w:p w:rsidR="0093459A" w:rsidRDefault="0093459A" w:rsidP="008C7109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PATs</w:t>
            </w:r>
          </w:p>
        </w:tc>
        <w:tc>
          <w:tcPr>
            <w:tcW w:w="6930" w:type="dxa"/>
            <w:gridSpan w:val="2"/>
          </w:tcPr>
          <w:p w:rsidR="00C06859" w:rsidRPr="00ED5F65" w:rsidRDefault="00C06859" w:rsidP="009345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February 6, 2013- Spring PATs- Accommodations and Exemptions Conversations Form due to Dawn Normoyle</w:t>
            </w:r>
          </w:p>
          <w:p w:rsidR="0093459A" w:rsidRPr="00ED5F65" w:rsidRDefault="0093459A" w:rsidP="0093459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February 26, 2013- Spring PAT- Requests for Special Format Materials Form due to Dawn Normoyle</w:t>
            </w:r>
          </w:p>
        </w:tc>
        <w:tc>
          <w:tcPr>
            <w:tcW w:w="2211" w:type="dxa"/>
          </w:tcPr>
          <w:p w:rsidR="0093459A" w:rsidRDefault="0093459A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A5F6C" w:rsidRPr="00600414" w:rsidTr="00261C3A">
        <w:trPr>
          <w:trHeight w:val="485"/>
        </w:trPr>
        <w:tc>
          <w:tcPr>
            <w:tcW w:w="11211" w:type="dxa"/>
            <w:gridSpan w:val="4"/>
            <w:shd w:val="clear" w:color="auto" w:fill="B2A1C7" w:themeFill="accent4" w:themeFillTint="99"/>
          </w:tcPr>
          <w:p w:rsidR="00EA5F6C" w:rsidRPr="00446E8B" w:rsidRDefault="00EA5F6C" w:rsidP="00EA5F6C">
            <w:pPr>
              <w:tabs>
                <w:tab w:val="left" w:pos="3247"/>
                <w:tab w:val="center" w:pos="5452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 w:rsidRPr="00446E8B">
              <w:rPr>
                <w:rFonts w:asciiTheme="minorHAnsi" w:hAnsiTheme="minorHAnsi" w:cstheme="minorHAnsi"/>
                <w:b/>
              </w:rPr>
              <w:t>Learning Opportunities</w:t>
            </w:r>
          </w:p>
        </w:tc>
      </w:tr>
      <w:tr w:rsidR="00EA5F6C" w:rsidRPr="00600414" w:rsidTr="00ED5F65">
        <w:trPr>
          <w:trHeight w:val="1034"/>
        </w:trPr>
        <w:tc>
          <w:tcPr>
            <w:tcW w:w="2070" w:type="dxa"/>
          </w:tcPr>
          <w:p w:rsidR="00EA5F6C" w:rsidRPr="007155AC" w:rsidRDefault="008C7109" w:rsidP="00D267B7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Professional Development Opportunities</w:t>
            </w:r>
          </w:p>
        </w:tc>
        <w:tc>
          <w:tcPr>
            <w:tcW w:w="6930" w:type="dxa"/>
            <w:gridSpan w:val="2"/>
          </w:tcPr>
          <w:p w:rsidR="00C06859" w:rsidRPr="00ED5F65" w:rsidRDefault="00746CF9" w:rsidP="00C06859">
            <w:pPr>
              <w:pStyle w:val="ListParagraph"/>
              <w:numPr>
                <w:ilvl w:val="0"/>
                <w:numId w:val="24"/>
              </w:numPr>
              <w:rPr>
                <w:rStyle w:val="Hyperlink"/>
                <w:rFonts w:asciiTheme="minorHAnsi" w:hAnsiTheme="minorHAnsi" w:cstheme="minorHAnsi"/>
                <w:color w:val="auto"/>
                <w:sz w:val="23"/>
                <w:szCs w:val="23"/>
                <w:u w:val="none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Inclusive Education and a variety of other sessions</w:t>
            </w:r>
            <w:r w:rsidR="00211F28" w:rsidRPr="00ED5F65">
              <w:rPr>
                <w:rFonts w:asciiTheme="minorHAnsi" w:hAnsiTheme="minorHAnsi" w:cstheme="minorHAnsi"/>
                <w:sz w:val="23"/>
                <w:szCs w:val="23"/>
              </w:rPr>
              <w:t>;</w:t>
            </w:r>
            <w:r w:rsidR="00EA5F6C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hyperlink r:id="rId18" w:history="1">
              <w:r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http://www.carcpd.ab.ca/pdresources/index.html</w:t>
              </w:r>
            </w:hyperlink>
          </w:p>
          <w:p w:rsidR="00746CF9" w:rsidRPr="00ED5F65" w:rsidRDefault="00887845" w:rsidP="00C06859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hyperlink r:id="rId19" w:history="1">
              <w:r w:rsidR="00261C3A"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http://www.erlc.ca/programs/default.php</w:t>
              </w:r>
            </w:hyperlink>
          </w:p>
        </w:tc>
        <w:tc>
          <w:tcPr>
            <w:tcW w:w="2211" w:type="dxa"/>
          </w:tcPr>
          <w:p w:rsidR="00EA5F6C" w:rsidRPr="00600414" w:rsidRDefault="00EA5F6C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347A2" w:rsidRPr="00600414" w:rsidTr="00ED5F65">
        <w:trPr>
          <w:trHeight w:val="1511"/>
        </w:trPr>
        <w:tc>
          <w:tcPr>
            <w:tcW w:w="2070" w:type="dxa"/>
          </w:tcPr>
          <w:p w:rsidR="006347A2" w:rsidRDefault="00FC2296" w:rsidP="00504242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Collaborative Problem Solving</w:t>
            </w:r>
            <w:r w:rsidR="00ED5F65">
              <w:rPr>
                <w:rFonts w:asciiTheme="minorHAnsi" w:hAnsiTheme="minorHAnsi" w:cs="Courier New"/>
                <w:b/>
              </w:rPr>
              <w:t>-</w:t>
            </w:r>
          </w:p>
          <w:p w:rsidR="00ED5F65" w:rsidRDefault="00ED5F65" w:rsidP="00504242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Dr. Ross Greene</w:t>
            </w:r>
          </w:p>
        </w:tc>
        <w:tc>
          <w:tcPr>
            <w:tcW w:w="6930" w:type="dxa"/>
            <w:gridSpan w:val="2"/>
          </w:tcPr>
          <w:p w:rsidR="00C06859" w:rsidRPr="00ED5F65" w:rsidRDefault="00B155CC" w:rsidP="008C7109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Jan. 24, 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2013,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9</w:t>
            </w:r>
            <w:r w:rsidR="00C06859" w:rsidRPr="00ED5F65">
              <w:rPr>
                <w:rFonts w:asciiTheme="minorHAnsi" w:hAnsiTheme="minorHAnsi" w:cstheme="minorHAnsi"/>
                <w:sz w:val="23"/>
                <w:szCs w:val="23"/>
              </w:rPr>
              <w:t>am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-3:30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pm at the</w:t>
            </w:r>
            <w:r w:rsidR="00C06859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proofErr w:type="spellStart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Innisfail</w:t>
            </w:r>
            <w:proofErr w:type="spellEnd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High School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(</w:t>
            </w:r>
            <w:proofErr w:type="spellStart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Rm</w:t>
            </w:r>
            <w:proofErr w:type="spellEnd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: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Student </w:t>
            </w:r>
            <w:r w:rsidR="00C06859" w:rsidRPr="00ED5F65">
              <w:rPr>
                <w:rFonts w:asciiTheme="minorHAnsi" w:hAnsiTheme="minorHAnsi" w:cstheme="minorHAnsi"/>
                <w:sz w:val="23"/>
                <w:szCs w:val="23"/>
              </w:rPr>
              <w:t>G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athering Area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)</w:t>
            </w:r>
          </w:p>
          <w:p w:rsidR="00C06859" w:rsidRPr="00ED5F65" w:rsidRDefault="00ED5F65" w:rsidP="00C06859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Followed by a p</w:t>
            </w:r>
            <w:r w:rsidR="00B155CC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arent evening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from </w:t>
            </w:r>
            <w:r w:rsidR="00B155CC" w:rsidRPr="00ED5F65">
              <w:rPr>
                <w:rFonts w:asciiTheme="minorHAnsi" w:hAnsiTheme="minorHAnsi" w:cstheme="minorHAnsi"/>
                <w:sz w:val="23"/>
                <w:szCs w:val="23"/>
              </w:rPr>
              <w:t>7-8:30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pm</w:t>
            </w:r>
          </w:p>
          <w:p w:rsidR="00B155CC" w:rsidRPr="00ED5F65" w:rsidRDefault="00B155CC" w:rsidP="00ED5F6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Jan. 25, 2013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,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9am-3:30pm at the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Olds Alumni Centre</w:t>
            </w:r>
          </w:p>
          <w:p w:rsidR="00ED5F65" w:rsidRPr="00ED5F65" w:rsidRDefault="00ED5F65" w:rsidP="00ED5F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For more information contact Mark Linski</w:t>
            </w:r>
          </w:p>
        </w:tc>
        <w:tc>
          <w:tcPr>
            <w:tcW w:w="2211" w:type="dxa"/>
          </w:tcPr>
          <w:p w:rsidR="006347A2" w:rsidRPr="00600414" w:rsidRDefault="006347A2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A5F6C" w:rsidRPr="00600414" w:rsidTr="00ED5F65">
        <w:trPr>
          <w:trHeight w:val="1250"/>
        </w:trPr>
        <w:tc>
          <w:tcPr>
            <w:tcW w:w="2070" w:type="dxa"/>
          </w:tcPr>
          <w:p w:rsidR="00EA5F6C" w:rsidRDefault="008C7109" w:rsidP="008C7109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Educational Assistant PD Day</w:t>
            </w:r>
          </w:p>
        </w:tc>
        <w:tc>
          <w:tcPr>
            <w:tcW w:w="6930" w:type="dxa"/>
            <w:gridSpan w:val="2"/>
          </w:tcPr>
          <w:p w:rsidR="00ED5F65" w:rsidRPr="00ED5F65" w:rsidRDefault="00B155CC" w:rsidP="00ED5F65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Jan. 31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, 2013,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9am-3pm at the </w:t>
            </w:r>
            <w:proofErr w:type="spellStart"/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Innisfail</w:t>
            </w:r>
            <w:proofErr w:type="spellEnd"/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C06859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High School, </w:t>
            </w:r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(</w:t>
            </w:r>
            <w:proofErr w:type="spellStart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Rm</w:t>
            </w:r>
            <w:proofErr w:type="spellEnd"/>
            <w:r w:rsidR="00ED5F65" w:rsidRPr="00ED5F65">
              <w:rPr>
                <w:rFonts w:asciiTheme="minorHAnsi" w:hAnsiTheme="minorHAnsi" w:cstheme="minorHAnsi"/>
                <w:sz w:val="23"/>
                <w:szCs w:val="23"/>
              </w:rPr>
              <w:t>: Student Gathering Area)</w:t>
            </w:r>
          </w:p>
          <w:p w:rsidR="00B155CC" w:rsidRPr="00ED5F65" w:rsidRDefault="00B155CC" w:rsidP="00C06859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Keynote</w:t>
            </w:r>
            <w:r w:rsidR="00C06859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Speaker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: Karen </w:t>
            </w:r>
            <w:proofErr w:type="spellStart"/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Sudom</w:t>
            </w:r>
            <w:proofErr w:type="spellEnd"/>
          </w:p>
          <w:p w:rsidR="00ED5F65" w:rsidRPr="00ED5F65" w:rsidRDefault="00ED5F65" w:rsidP="00C06859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More information to come</w:t>
            </w:r>
          </w:p>
        </w:tc>
        <w:tc>
          <w:tcPr>
            <w:tcW w:w="2211" w:type="dxa"/>
          </w:tcPr>
          <w:p w:rsidR="00EA5F6C" w:rsidRPr="00600414" w:rsidRDefault="00EA5F6C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93459A" w:rsidRPr="00600414" w:rsidTr="00ED5F65">
        <w:trPr>
          <w:trHeight w:val="1610"/>
        </w:trPr>
        <w:tc>
          <w:tcPr>
            <w:tcW w:w="2070" w:type="dxa"/>
          </w:tcPr>
          <w:p w:rsidR="0093459A" w:rsidRPr="00ED5F65" w:rsidRDefault="00ED5F65" w:rsidP="00ED5F65">
            <w:pPr>
              <w:rPr>
                <w:rFonts w:asciiTheme="minorHAnsi" w:hAnsiTheme="minorHAnsi" w:cs="Courier New"/>
                <w:b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Functional Academics/ Life Skills Community of Practice </w:t>
            </w:r>
          </w:p>
        </w:tc>
        <w:tc>
          <w:tcPr>
            <w:tcW w:w="6930" w:type="dxa"/>
            <w:gridSpan w:val="2"/>
          </w:tcPr>
          <w:p w:rsidR="00ED5F65" w:rsidRPr="00ED5F65" w:rsidRDefault="00ED5F65" w:rsidP="00ED5F6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Second meeting date</w:t>
            </w:r>
          </w:p>
          <w:p w:rsidR="00ED5F65" w:rsidRPr="00ED5F65" w:rsidRDefault="00ED5F65" w:rsidP="00ED5F6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December 13, 2012, </w:t>
            </w:r>
            <w:r w:rsidR="0093459A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9am-3pm at division office</w:t>
            </w:r>
          </w:p>
          <w:p w:rsidR="00ED5F65" w:rsidRDefault="00ED5F65" w:rsidP="00ED5F65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More information will be sent out to those who registered</w:t>
            </w:r>
          </w:p>
          <w:p w:rsidR="0093459A" w:rsidRPr="00ED5F65" w:rsidRDefault="00ED5F65" w:rsidP="00ED5F65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Coming soon- Community of Practice Wiki on the Student Services Webpage</w:t>
            </w:r>
          </w:p>
        </w:tc>
        <w:tc>
          <w:tcPr>
            <w:tcW w:w="2211" w:type="dxa"/>
          </w:tcPr>
          <w:p w:rsidR="0093459A" w:rsidRPr="00600414" w:rsidRDefault="0093459A" w:rsidP="00D267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A5F6C" w:rsidRPr="00600414" w:rsidTr="00261C3A">
        <w:trPr>
          <w:trHeight w:val="458"/>
        </w:trPr>
        <w:tc>
          <w:tcPr>
            <w:tcW w:w="11211" w:type="dxa"/>
            <w:gridSpan w:val="4"/>
            <w:shd w:val="clear" w:color="auto" w:fill="B2A1C7" w:themeFill="accent4" w:themeFillTint="99"/>
          </w:tcPr>
          <w:p w:rsidR="00EA5F6C" w:rsidRPr="00446E8B" w:rsidRDefault="00EA5F6C" w:rsidP="00D267B7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Tools and Resources</w:t>
            </w:r>
          </w:p>
        </w:tc>
      </w:tr>
      <w:tr w:rsidR="00ED5F65" w:rsidRPr="00600414" w:rsidTr="00ED5F65">
        <w:trPr>
          <w:trHeight w:val="1007"/>
        </w:trPr>
        <w:tc>
          <w:tcPr>
            <w:tcW w:w="2070" w:type="dxa"/>
          </w:tcPr>
          <w:p w:rsidR="00ED5F65" w:rsidRPr="00ED5F65" w:rsidRDefault="00ED5F65" w:rsidP="00A51962">
            <w:pPr>
              <w:rPr>
                <w:rFonts w:asciiTheme="minorHAnsi" w:hAnsiTheme="minorHAnsi" w:cstheme="minorHAnsi"/>
                <w:b/>
              </w:rPr>
            </w:pPr>
            <w:r w:rsidRPr="00ED5F65">
              <w:rPr>
                <w:rFonts w:asciiTheme="minorHAnsi" w:hAnsiTheme="minorHAnsi" w:cstheme="minorHAnsi"/>
                <w:b/>
              </w:rPr>
              <w:t>Learning Coaches</w:t>
            </w:r>
          </w:p>
        </w:tc>
        <w:tc>
          <w:tcPr>
            <w:tcW w:w="6840" w:type="dxa"/>
          </w:tcPr>
          <w:p w:rsidR="00ED5F65" w:rsidRPr="00ED5F65" w:rsidRDefault="00ED5F65" w:rsidP="00ED5F65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Website includes videos and webinars and learning guides to support the development of learning coaches; </w:t>
            </w:r>
            <w:hyperlink r:id="rId20" w:history="1">
              <w:r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http://www.inclusiveeducationpdresources.ca/learning-coaches/</w:t>
              </w:r>
            </w:hyperlink>
          </w:p>
          <w:p w:rsidR="00ED5F65" w:rsidRPr="00ED5F65" w:rsidRDefault="00ED5F65" w:rsidP="00A51962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301" w:type="dxa"/>
            <w:gridSpan w:val="2"/>
          </w:tcPr>
          <w:p w:rsidR="00ED5F65" w:rsidRPr="00ED5F65" w:rsidRDefault="00ED5F65" w:rsidP="00A51962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EA5F6C" w:rsidRPr="00600414" w:rsidTr="00ED5F65">
        <w:trPr>
          <w:trHeight w:val="6011"/>
        </w:trPr>
        <w:tc>
          <w:tcPr>
            <w:tcW w:w="2070" w:type="dxa"/>
          </w:tcPr>
          <w:p w:rsidR="00EA5F6C" w:rsidRDefault="00CE100D" w:rsidP="00D267B7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lastRenderedPageBreak/>
              <w:t>Knowing Your Students</w:t>
            </w:r>
            <w:r w:rsidR="00EA5F6C">
              <w:rPr>
                <w:rFonts w:asciiTheme="minorHAnsi" w:hAnsiTheme="minorHAnsi" w:cs="Courier New"/>
                <w:b/>
              </w:rPr>
              <w:t xml:space="preserve"> </w:t>
            </w:r>
          </w:p>
        </w:tc>
        <w:tc>
          <w:tcPr>
            <w:tcW w:w="6840" w:type="dxa"/>
          </w:tcPr>
          <w:p w:rsidR="00CE100D" w:rsidRPr="00ED5F65" w:rsidRDefault="00CE100D" w:rsidP="00CE100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i/>
                <w:sz w:val="23"/>
                <w:szCs w:val="23"/>
              </w:rPr>
              <w:t>Knowing Your Students Video</w:t>
            </w:r>
            <w:r w:rsidR="00750B7C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; </w:t>
            </w:r>
            <w:hyperlink r:id="rId21" w:history="1">
              <w:r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http://www.learnalberta.ca/content/ieptLibrary/movieLauncher.html?movie=knowing_your_students</w:t>
              </w:r>
            </w:hyperlink>
          </w:p>
          <w:p w:rsidR="0002128B" w:rsidRPr="00ED5F65" w:rsidRDefault="00CE100D" w:rsidP="0002128B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i/>
                <w:sz w:val="23"/>
                <w:szCs w:val="23"/>
              </w:rPr>
              <w:t>“Knowing Your Students” Video Discussion Guide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for staff </w:t>
            </w:r>
            <w:r w:rsidR="0002128B"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now 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located on student services Webpage,</w:t>
            </w:r>
          </w:p>
          <w:p w:rsidR="0002128B" w:rsidRPr="00ED5F65" w:rsidRDefault="0002128B" w:rsidP="000212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i/>
                <w:sz w:val="23"/>
                <w:szCs w:val="23"/>
              </w:rPr>
              <w:t>Gathering Students’ Perspectives to Inform Practice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PD for staff now located on student services Webpage,</w:t>
            </w:r>
          </w:p>
          <w:p w:rsidR="00EA5F6C" w:rsidRPr="00ED5F65" w:rsidRDefault="0002128B" w:rsidP="00CE100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Student perspectives surveys and information gathering too</w:t>
            </w:r>
            <w:r w:rsidR="00750B7C" w:rsidRPr="00ED5F65">
              <w:rPr>
                <w:rFonts w:asciiTheme="minorHAnsi" w:hAnsiTheme="minorHAnsi" w:cstheme="minorHAnsi"/>
                <w:sz w:val="23"/>
                <w:szCs w:val="23"/>
              </w:rPr>
              <w:t>ls;</w:t>
            </w:r>
          </w:p>
          <w:p w:rsidR="00DC684B" w:rsidRPr="00ED5F65" w:rsidRDefault="00887845" w:rsidP="00DC684B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hyperlink r:id="rId22" w:history="1">
              <w:r w:rsidR="00DC684B"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http://www.learnalberta.ca/content/ieptLibrary/index.html</w:t>
              </w:r>
            </w:hyperlink>
          </w:p>
          <w:p w:rsidR="00DC684B" w:rsidRPr="00750B7C" w:rsidRDefault="00DC684B" w:rsidP="00DC684B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0B7C">
              <w:rPr>
                <w:rFonts w:asciiTheme="minorHAnsi" w:hAnsiTheme="minorHAnsi" w:cstheme="minorHAnsi"/>
                <w:sz w:val="22"/>
                <w:szCs w:val="22"/>
              </w:rPr>
              <w:t>reading and writing interests</w:t>
            </w:r>
          </w:p>
          <w:p w:rsidR="00DC684B" w:rsidRPr="00750B7C" w:rsidRDefault="00DC684B" w:rsidP="00DC684B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0B7C">
              <w:rPr>
                <w:rFonts w:asciiTheme="minorHAnsi" w:hAnsiTheme="minorHAnsi" w:cstheme="minorHAnsi"/>
                <w:sz w:val="22"/>
                <w:szCs w:val="22"/>
              </w:rPr>
              <w:t xml:space="preserve">learning preferences </w:t>
            </w:r>
          </w:p>
          <w:p w:rsidR="00DC684B" w:rsidRPr="00750B7C" w:rsidRDefault="00DC684B" w:rsidP="00DC684B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0B7C">
              <w:rPr>
                <w:rFonts w:asciiTheme="minorHAnsi" w:hAnsiTheme="minorHAnsi" w:cstheme="minorHAnsi"/>
                <w:sz w:val="22"/>
                <w:szCs w:val="22"/>
              </w:rPr>
              <w:t>social /emotional characteristics</w:t>
            </w:r>
          </w:p>
          <w:p w:rsidR="00DC684B" w:rsidRPr="00DC684B" w:rsidRDefault="00DC684B" w:rsidP="00DC684B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750B7C">
              <w:rPr>
                <w:rFonts w:asciiTheme="minorHAnsi" w:hAnsiTheme="minorHAnsi" w:cstheme="minorHAnsi"/>
                <w:sz w:val="22"/>
                <w:szCs w:val="22"/>
              </w:rPr>
              <w:t>other interests</w:t>
            </w:r>
          </w:p>
          <w:p w:rsidR="00DC684B" w:rsidRPr="00ED5F65" w:rsidRDefault="00DC684B" w:rsidP="00DC684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Faces of Learning; </w:t>
            </w:r>
            <w:hyperlink r:id="rId23" w:history="1">
              <w:r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http://www.facesoflearning.net/your-learner-sketch</w:t>
              </w:r>
            </w:hyperlink>
          </w:p>
          <w:p w:rsidR="00DC684B" w:rsidRPr="00ED5F65" w:rsidRDefault="00DC684B" w:rsidP="00DC684B">
            <w:pPr>
              <w:pStyle w:val="ListParagraph"/>
              <w:ind w:left="360"/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An interactive tool designed to help students explore their individual strengths and challenges.</w:t>
            </w:r>
          </w:p>
          <w:p w:rsidR="00DC684B" w:rsidRPr="00ED5F65" w:rsidRDefault="00DC684B" w:rsidP="00DC684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21</w:t>
            </w:r>
            <w:r w:rsidRPr="00ED5F65">
              <w:rPr>
                <w:rFonts w:asciiTheme="minorHAnsi" w:hAnsiTheme="minorHAnsi" w:cstheme="minorHAnsi"/>
                <w:sz w:val="23"/>
                <w:szCs w:val="23"/>
                <w:vertAlign w:val="superscript"/>
              </w:rPr>
              <w:t>st</w:t>
            </w: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 xml:space="preserve"> Century Icebreakers; </w:t>
            </w:r>
            <w:hyperlink r:id="rId24" w:history="1">
              <w:r w:rsidR="00504242" w:rsidRPr="00ED5F65">
                <w:rPr>
                  <w:rStyle w:val="Hyperlink"/>
                  <w:rFonts w:asciiTheme="minorHAnsi" w:hAnsiTheme="minorHAnsi" w:cstheme="minorHAnsi"/>
                  <w:sz w:val="23"/>
                  <w:szCs w:val="23"/>
                </w:rPr>
                <w:t>http://teachbytes.com/2012/08/05/21st-century-icebreakers-10-ways-to-get-to-know-your-students-with-technology</w:t>
              </w:r>
            </w:hyperlink>
          </w:p>
          <w:p w:rsidR="00504242" w:rsidRPr="00DC684B" w:rsidRDefault="00504242" w:rsidP="00504242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 w:rsidRPr="00ED5F65">
              <w:rPr>
                <w:rFonts w:asciiTheme="minorHAnsi" w:hAnsiTheme="minorHAnsi" w:cstheme="minorHAnsi"/>
                <w:sz w:val="23"/>
                <w:szCs w:val="23"/>
              </w:rPr>
              <w:t>Ideas on getting to know your learners</w:t>
            </w:r>
          </w:p>
        </w:tc>
        <w:tc>
          <w:tcPr>
            <w:tcW w:w="2301" w:type="dxa"/>
            <w:gridSpan w:val="2"/>
          </w:tcPr>
          <w:p w:rsidR="00EA5F6C" w:rsidRPr="00446E8B" w:rsidRDefault="00EA5F6C" w:rsidP="00D267B7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EA5F6C" w:rsidRPr="00600414" w:rsidTr="00261C3A">
        <w:trPr>
          <w:trHeight w:val="350"/>
        </w:trPr>
        <w:tc>
          <w:tcPr>
            <w:tcW w:w="11211" w:type="dxa"/>
            <w:gridSpan w:val="4"/>
            <w:shd w:val="clear" w:color="auto" w:fill="B2A1C7" w:themeFill="accent4" w:themeFillTint="99"/>
          </w:tcPr>
          <w:p w:rsidR="00EA5F6C" w:rsidRPr="00446E8B" w:rsidRDefault="00EA5F6C" w:rsidP="009229EB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</w:p>
        </w:tc>
      </w:tr>
    </w:tbl>
    <w:p w:rsidR="00EA5F6C" w:rsidRDefault="00EA5F6C" w:rsidP="00F452A9"/>
    <w:sectPr w:rsidR="00EA5F6C" w:rsidSect="008E5F65">
      <w:pgSz w:w="12240" w:h="20160" w:code="5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AA6"/>
    <w:multiLevelType w:val="hybridMultilevel"/>
    <w:tmpl w:val="7EFAE1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>
    <w:nsid w:val="1BF11062"/>
    <w:multiLevelType w:val="hybridMultilevel"/>
    <w:tmpl w:val="69BCDF4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80BE4"/>
    <w:multiLevelType w:val="hybridMultilevel"/>
    <w:tmpl w:val="C5F4DCDC"/>
    <w:lvl w:ilvl="0" w:tplc="C1904E4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pacing w:val="0"/>
        <w:w w:val="100"/>
        <w:kern w:val="0"/>
        <w:position w:val="0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F73"/>
    <w:multiLevelType w:val="hybridMultilevel"/>
    <w:tmpl w:val="D3BA11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B5400D"/>
    <w:multiLevelType w:val="hybridMultilevel"/>
    <w:tmpl w:val="B7827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522B2F"/>
    <w:multiLevelType w:val="hybridMultilevel"/>
    <w:tmpl w:val="CED0A1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514A1E"/>
    <w:multiLevelType w:val="hybridMultilevel"/>
    <w:tmpl w:val="F77CF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35E55221"/>
    <w:multiLevelType w:val="hybridMultilevel"/>
    <w:tmpl w:val="C0EC9BA8"/>
    <w:lvl w:ilvl="0" w:tplc="B3AC601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A32D7A"/>
    <w:multiLevelType w:val="hybridMultilevel"/>
    <w:tmpl w:val="A55E71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DA0738"/>
    <w:multiLevelType w:val="hybridMultilevel"/>
    <w:tmpl w:val="5308C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C55B3F"/>
    <w:multiLevelType w:val="hybridMultilevel"/>
    <w:tmpl w:val="4B905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A6231EF"/>
    <w:multiLevelType w:val="hybridMultilevel"/>
    <w:tmpl w:val="B036BA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971A2F"/>
    <w:multiLevelType w:val="multilevel"/>
    <w:tmpl w:val="6D56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795D50"/>
    <w:multiLevelType w:val="hybridMultilevel"/>
    <w:tmpl w:val="758042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A10E1A"/>
    <w:multiLevelType w:val="hybridMultilevel"/>
    <w:tmpl w:val="819492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592701"/>
    <w:multiLevelType w:val="hybridMultilevel"/>
    <w:tmpl w:val="2E7E10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443F57"/>
    <w:multiLevelType w:val="hybridMultilevel"/>
    <w:tmpl w:val="C7C8E8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21"/>
  </w:num>
  <w:num w:numId="5">
    <w:abstractNumId w:val="12"/>
  </w:num>
  <w:num w:numId="6">
    <w:abstractNumId w:val="13"/>
  </w:num>
  <w:num w:numId="7">
    <w:abstractNumId w:val="31"/>
  </w:num>
  <w:num w:numId="8">
    <w:abstractNumId w:val="16"/>
  </w:num>
  <w:num w:numId="9">
    <w:abstractNumId w:val="25"/>
  </w:num>
  <w:num w:numId="10">
    <w:abstractNumId w:val="24"/>
  </w:num>
  <w:num w:numId="11">
    <w:abstractNumId w:val="18"/>
  </w:num>
  <w:num w:numId="12">
    <w:abstractNumId w:val="14"/>
  </w:num>
  <w:num w:numId="13">
    <w:abstractNumId w:val="1"/>
  </w:num>
  <w:num w:numId="14">
    <w:abstractNumId w:val="9"/>
  </w:num>
  <w:num w:numId="15">
    <w:abstractNumId w:val="10"/>
  </w:num>
  <w:num w:numId="16">
    <w:abstractNumId w:val="29"/>
  </w:num>
  <w:num w:numId="17">
    <w:abstractNumId w:val="23"/>
  </w:num>
  <w:num w:numId="18">
    <w:abstractNumId w:val="15"/>
  </w:num>
  <w:num w:numId="19">
    <w:abstractNumId w:val="5"/>
  </w:num>
  <w:num w:numId="20">
    <w:abstractNumId w:val="33"/>
  </w:num>
  <w:num w:numId="21">
    <w:abstractNumId w:val="11"/>
  </w:num>
  <w:num w:numId="22">
    <w:abstractNumId w:val="20"/>
  </w:num>
  <w:num w:numId="23">
    <w:abstractNumId w:val="26"/>
  </w:num>
  <w:num w:numId="24">
    <w:abstractNumId w:val="6"/>
  </w:num>
  <w:num w:numId="25">
    <w:abstractNumId w:val="32"/>
  </w:num>
  <w:num w:numId="26">
    <w:abstractNumId w:val="4"/>
  </w:num>
  <w:num w:numId="27">
    <w:abstractNumId w:val="8"/>
  </w:num>
  <w:num w:numId="28">
    <w:abstractNumId w:val="30"/>
  </w:num>
  <w:num w:numId="29">
    <w:abstractNumId w:val="28"/>
  </w:num>
  <w:num w:numId="30">
    <w:abstractNumId w:val="17"/>
  </w:num>
  <w:num w:numId="31">
    <w:abstractNumId w:val="27"/>
  </w:num>
  <w:num w:numId="32">
    <w:abstractNumId w:val="0"/>
  </w:num>
  <w:num w:numId="33">
    <w:abstractNumId w:val="2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2128B"/>
    <w:rsid w:val="000221F7"/>
    <w:rsid w:val="0003255F"/>
    <w:rsid w:val="000442A1"/>
    <w:rsid w:val="00071E10"/>
    <w:rsid w:val="000948C4"/>
    <w:rsid w:val="000B4224"/>
    <w:rsid w:val="000C1503"/>
    <w:rsid w:val="000D0D1C"/>
    <w:rsid w:val="0011463C"/>
    <w:rsid w:val="00122125"/>
    <w:rsid w:val="00122E67"/>
    <w:rsid w:val="0013438A"/>
    <w:rsid w:val="00137392"/>
    <w:rsid w:val="001400DD"/>
    <w:rsid w:val="00145778"/>
    <w:rsid w:val="001523B1"/>
    <w:rsid w:val="001963FE"/>
    <w:rsid w:val="001D4F29"/>
    <w:rsid w:val="0020099C"/>
    <w:rsid w:val="00202D4B"/>
    <w:rsid w:val="00206EA0"/>
    <w:rsid w:val="00211F28"/>
    <w:rsid w:val="00216B71"/>
    <w:rsid w:val="002224A3"/>
    <w:rsid w:val="00223698"/>
    <w:rsid w:val="0023183E"/>
    <w:rsid w:val="002465CB"/>
    <w:rsid w:val="0025766E"/>
    <w:rsid w:val="00261C3A"/>
    <w:rsid w:val="002B3ABA"/>
    <w:rsid w:val="002C6B31"/>
    <w:rsid w:val="002C6E0E"/>
    <w:rsid w:val="002E743F"/>
    <w:rsid w:val="002F6985"/>
    <w:rsid w:val="0030098A"/>
    <w:rsid w:val="00311978"/>
    <w:rsid w:val="0031377C"/>
    <w:rsid w:val="0031782E"/>
    <w:rsid w:val="00321CE6"/>
    <w:rsid w:val="00330EC2"/>
    <w:rsid w:val="00345839"/>
    <w:rsid w:val="00353029"/>
    <w:rsid w:val="003738D1"/>
    <w:rsid w:val="003865DB"/>
    <w:rsid w:val="00397843"/>
    <w:rsid w:val="003A1BDD"/>
    <w:rsid w:val="003A2EA1"/>
    <w:rsid w:val="003A4060"/>
    <w:rsid w:val="003E01F9"/>
    <w:rsid w:val="003E46E6"/>
    <w:rsid w:val="003F7955"/>
    <w:rsid w:val="00406A14"/>
    <w:rsid w:val="004242CA"/>
    <w:rsid w:val="00446E8B"/>
    <w:rsid w:val="004511A6"/>
    <w:rsid w:val="00472BA5"/>
    <w:rsid w:val="00475701"/>
    <w:rsid w:val="004908DD"/>
    <w:rsid w:val="004A0EC8"/>
    <w:rsid w:val="004B6A8C"/>
    <w:rsid w:val="004C6C2C"/>
    <w:rsid w:val="004E1B8A"/>
    <w:rsid w:val="00501E7E"/>
    <w:rsid w:val="00504242"/>
    <w:rsid w:val="0050767A"/>
    <w:rsid w:val="00546A40"/>
    <w:rsid w:val="005620F0"/>
    <w:rsid w:val="00565AA3"/>
    <w:rsid w:val="00573D2F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347A2"/>
    <w:rsid w:val="00655A96"/>
    <w:rsid w:val="00656EE8"/>
    <w:rsid w:val="0067030F"/>
    <w:rsid w:val="006719A8"/>
    <w:rsid w:val="006819D8"/>
    <w:rsid w:val="006867B2"/>
    <w:rsid w:val="00692614"/>
    <w:rsid w:val="00692A0C"/>
    <w:rsid w:val="006A1510"/>
    <w:rsid w:val="006A6562"/>
    <w:rsid w:val="006A7133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46CF9"/>
    <w:rsid w:val="00750B7C"/>
    <w:rsid w:val="00757C61"/>
    <w:rsid w:val="00777CD4"/>
    <w:rsid w:val="007863B7"/>
    <w:rsid w:val="007A3F51"/>
    <w:rsid w:val="007B44CC"/>
    <w:rsid w:val="007C5331"/>
    <w:rsid w:val="007D0475"/>
    <w:rsid w:val="007E1295"/>
    <w:rsid w:val="00817CB0"/>
    <w:rsid w:val="00824895"/>
    <w:rsid w:val="008310DE"/>
    <w:rsid w:val="00831D62"/>
    <w:rsid w:val="008345E3"/>
    <w:rsid w:val="00836D3B"/>
    <w:rsid w:val="00852598"/>
    <w:rsid w:val="00875797"/>
    <w:rsid w:val="0088596C"/>
    <w:rsid w:val="00887845"/>
    <w:rsid w:val="008C0CA7"/>
    <w:rsid w:val="008C7109"/>
    <w:rsid w:val="008E5F65"/>
    <w:rsid w:val="008E6790"/>
    <w:rsid w:val="008F73F4"/>
    <w:rsid w:val="00902306"/>
    <w:rsid w:val="0091492E"/>
    <w:rsid w:val="00921480"/>
    <w:rsid w:val="009229EB"/>
    <w:rsid w:val="0093450C"/>
    <w:rsid w:val="0093459A"/>
    <w:rsid w:val="00975955"/>
    <w:rsid w:val="009C0DAB"/>
    <w:rsid w:val="009E3218"/>
    <w:rsid w:val="009E57E5"/>
    <w:rsid w:val="00A019CA"/>
    <w:rsid w:val="00A07680"/>
    <w:rsid w:val="00A1470A"/>
    <w:rsid w:val="00A31876"/>
    <w:rsid w:val="00A3778D"/>
    <w:rsid w:val="00A571F6"/>
    <w:rsid w:val="00A645DE"/>
    <w:rsid w:val="00A718CE"/>
    <w:rsid w:val="00A73DC1"/>
    <w:rsid w:val="00AA24EF"/>
    <w:rsid w:val="00AA6B9F"/>
    <w:rsid w:val="00AD23F5"/>
    <w:rsid w:val="00AE1243"/>
    <w:rsid w:val="00AF03C7"/>
    <w:rsid w:val="00B155CC"/>
    <w:rsid w:val="00B2286A"/>
    <w:rsid w:val="00B24916"/>
    <w:rsid w:val="00B51381"/>
    <w:rsid w:val="00B57438"/>
    <w:rsid w:val="00B70126"/>
    <w:rsid w:val="00B8127F"/>
    <w:rsid w:val="00B96849"/>
    <w:rsid w:val="00BA082E"/>
    <w:rsid w:val="00BA164C"/>
    <w:rsid w:val="00BB0D42"/>
    <w:rsid w:val="00BC0FF7"/>
    <w:rsid w:val="00BD3BD9"/>
    <w:rsid w:val="00C06859"/>
    <w:rsid w:val="00C16F7A"/>
    <w:rsid w:val="00C17EEA"/>
    <w:rsid w:val="00C31A18"/>
    <w:rsid w:val="00C459AD"/>
    <w:rsid w:val="00C534F9"/>
    <w:rsid w:val="00C63BB8"/>
    <w:rsid w:val="00C65BAD"/>
    <w:rsid w:val="00C67C1A"/>
    <w:rsid w:val="00C764B8"/>
    <w:rsid w:val="00C80E73"/>
    <w:rsid w:val="00C80F2B"/>
    <w:rsid w:val="00C871AC"/>
    <w:rsid w:val="00C96745"/>
    <w:rsid w:val="00CA1447"/>
    <w:rsid w:val="00CA1AE5"/>
    <w:rsid w:val="00CA4AED"/>
    <w:rsid w:val="00CA4DA2"/>
    <w:rsid w:val="00CB0C03"/>
    <w:rsid w:val="00CE100D"/>
    <w:rsid w:val="00CF4569"/>
    <w:rsid w:val="00D11BE3"/>
    <w:rsid w:val="00D16C04"/>
    <w:rsid w:val="00D27277"/>
    <w:rsid w:val="00D34406"/>
    <w:rsid w:val="00D47BE6"/>
    <w:rsid w:val="00D54A7C"/>
    <w:rsid w:val="00D8210F"/>
    <w:rsid w:val="00D84E6C"/>
    <w:rsid w:val="00D92151"/>
    <w:rsid w:val="00DA1687"/>
    <w:rsid w:val="00DA3A62"/>
    <w:rsid w:val="00DB2A04"/>
    <w:rsid w:val="00DB6329"/>
    <w:rsid w:val="00DC684B"/>
    <w:rsid w:val="00DF11D5"/>
    <w:rsid w:val="00DF3FD7"/>
    <w:rsid w:val="00E010A1"/>
    <w:rsid w:val="00E14C35"/>
    <w:rsid w:val="00E15337"/>
    <w:rsid w:val="00E15447"/>
    <w:rsid w:val="00E15BC7"/>
    <w:rsid w:val="00E35F11"/>
    <w:rsid w:val="00E826FC"/>
    <w:rsid w:val="00E9289B"/>
    <w:rsid w:val="00E97AEF"/>
    <w:rsid w:val="00EA5F6C"/>
    <w:rsid w:val="00EB1C18"/>
    <w:rsid w:val="00EB2BB1"/>
    <w:rsid w:val="00EC5F07"/>
    <w:rsid w:val="00EC79B3"/>
    <w:rsid w:val="00ED06DE"/>
    <w:rsid w:val="00ED5F65"/>
    <w:rsid w:val="00F04B31"/>
    <w:rsid w:val="00F32009"/>
    <w:rsid w:val="00F452A9"/>
    <w:rsid w:val="00F458CC"/>
    <w:rsid w:val="00F70B6A"/>
    <w:rsid w:val="00F92748"/>
    <w:rsid w:val="00F941D4"/>
    <w:rsid w:val="00FA0642"/>
    <w:rsid w:val="00FB4850"/>
    <w:rsid w:val="00FB62DC"/>
    <w:rsid w:val="00FC2296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337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anadaschool.com/index.cfm?locator=PS1zR4&amp;PMDbSiteId=2621&amp;PMDbSolutionId=25862&amp;PMDbSubSolutionId=&amp;PMDbCategoryId=25878&amp;PMDbSubCategoryId=35161&amp;PMDbSubjectAreaId=&amp;PMDbProgramId=110101&amp;WT.mc_id=2012-02-13_LisaPompu_none_02_02_01_06_01_06_03" TargetMode="External"/><Relationship Id="rId13" Type="http://schemas.openxmlformats.org/officeDocument/2006/relationships/hyperlink" Target="http://www.heinemann.com/products/E00411.aspx" TargetMode="External"/><Relationship Id="rId18" Type="http://schemas.openxmlformats.org/officeDocument/2006/relationships/hyperlink" Target="http://www.carcpd.ab.ca/pdresources/index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learnalberta.ca/content/ieptLibrary/movieLauncher.html?movie=knowing_your_students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erlc.ca/programs/details.php?id=4385" TargetMode="External"/><Relationship Id="rId17" Type="http://schemas.openxmlformats.org/officeDocument/2006/relationships/hyperlink" Target="http://www.cea-ace.c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esd-aisi-5.wikispaces.com/QLE+Updates" TargetMode="External"/><Relationship Id="rId20" Type="http://schemas.openxmlformats.org/officeDocument/2006/relationships/hyperlink" Target="http://www.inclusiveeducationpdresources.ca/learning-coach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esd-aisi-5.wikispaces.com/home" TargetMode="External"/><Relationship Id="rId11" Type="http://schemas.openxmlformats.org/officeDocument/2006/relationships/hyperlink" Target="http://education.alberta.ca/admin/aisi/leaders.aspx" TargetMode="External"/><Relationship Id="rId24" Type="http://schemas.openxmlformats.org/officeDocument/2006/relationships/hyperlink" Target="http://teachbytes.com/2012/08/05/21st-century-icebreakers-10-ways-to-get-to-know-your-students-with-technolog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inemann.com/products/E01230.aspx" TargetMode="External"/><Relationship Id="rId23" Type="http://schemas.openxmlformats.org/officeDocument/2006/relationships/hyperlink" Target="http://www.facesoflearning.net/your-learner-sketch" TargetMode="External"/><Relationship Id="rId10" Type="http://schemas.openxmlformats.org/officeDocument/2006/relationships/hyperlink" Target="http://www.erlc.ca/programs/details.php?id=4386" TargetMode="External"/><Relationship Id="rId19" Type="http://schemas.openxmlformats.org/officeDocument/2006/relationships/hyperlink" Target="http://www.erlc.ca/programs/defaul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ortiapd.com/ei4/cm.esp?id=15033&amp;pageid=_37S0OXEJ5&amp;showpage=coursedet&amp;child=yes&amp;parentpage=calendar&amp;eiscript=81O4I27K9&amp;course=120225LIT" TargetMode="External"/><Relationship Id="rId14" Type="http://schemas.openxmlformats.org/officeDocument/2006/relationships/hyperlink" Target="http://www.erlc.ca/programs/details.php?id=4387" TargetMode="External"/><Relationship Id="rId22" Type="http://schemas.openxmlformats.org/officeDocument/2006/relationships/hyperlink" Target="http://www.learnalberta.ca/content/ieptLibrary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7496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2</cp:revision>
  <cp:lastPrinted>2008-11-27T22:47:00Z</cp:lastPrinted>
  <dcterms:created xsi:type="dcterms:W3CDTF">2012-11-24T22:41:00Z</dcterms:created>
  <dcterms:modified xsi:type="dcterms:W3CDTF">2012-11-24T22:41:00Z</dcterms:modified>
</cp:coreProperties>
</file>